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Утверждена</w:t>
      </w: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Постановлением</w:t>
      </w: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3A043E" w:rsidRPr="00AE30E7" w:rsidRDefault="003A043E" w:rsidP="003005DE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29</w:t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</w:rPr>
        <w:t>декабря</w:t>
      </w:r>
      <w:bookmarkStart w:id="0" w:name="_GoBack"/>
      <w:bookmarkEnd w:id="0"/>
      <w:r w:rsidRPr="00AE30E7">
        <w:rPr>
          <w:rFonts w:ascii="Times New Roman" w:hAnsi="Times New Roman" w:cs="Times New Roman"/>
          <w:sz w:val="24"/>
          <w:szCs w:val="24"/>
          <w:lang w:eastAsia="ru-RU"/>
        </w:rPr>
        <w:t xml:space="preserve">  202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 xml:space="preserve"> г. N</w:t>
      </w:r>
      <w:r>
        <w:rPr>
          <w:rFonts w:ascii="Times New Roman" w:hAnsi="Times New Roman" w:cs="Times New Roman"/>
          <w:sz w:val="24"/>
          <w:szCs w:val="24"/>
          <w:lang w:eastAsia="ru-RU"/>
        </w:rPr>
        <w:t>561</w:t>
      </w: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1" w:name="Par28"/>
      <w:bookmarkEnd w:id="1"/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муниципальной  программы</w:t>
      </w: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«Развитие культуры Унечского района»</w:t>
      </w: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  <w:gridCol w:w="5494"/>
      </w:tblGrid>
      <w:tr w:rsidR="003A043E" w:rsidRPr="00A946B1">
        <w:trPr>
          <w:trHeight w:val="634"/>
        </w:trPr>
        <w:tc>
          <w:tcPr>
            <w:tcW w:w="4077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 программы</w:t>
            </w:r>
          </w:p>
        </w:tc>
        <w:tc>
          <w:tcPr>
            <w:tcW w:w="549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"Развитие культуры Унечского района"</w:t>
            </w:r>
          </w:p>
        </w:tc>
      </w:tr>
      <w:tr w:rsidR="003A043E" w:rsidRPr="00A946B1">
        <w:trPr>
          <w:trHeight w:val="714"/>
        </w:trPr>
        <w:tc>
          <w:tcPr>
            <w:tcW w:w="4077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культуры администрации Унечского муниципального района</w:t>
            </w:r>
          </w:p>
        </w:tc>
      </w:tr>
      <w:tr w:rsidR="003A043E" w:rsidRPr="00A946B1">
        <w:trPr>
          <w:trHeight w:val="696"/>
        </w:trPr>
        <w:tc>
          <w:tcPr>
            <w:tcW w:w="4077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549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3A043E" w:rsidRPr="00A946B1">
        <w:trPr>
          <w:trHeight w:val="4243"/>
        </w:trPr>
        <w:tc>
          <w:tcPr>
            <w:tcW w:w="4077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 и задачи муниципальной программы</w:t>
            </w:r>
          </w:p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программы:</w:t>
            </w:r>
          </w:p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Реализация стратегической роли культуры как духовно-нравственного основания для формирования гармонично развитой личности и государства, единства российского общества</w:t>
            </w:r>
          </w:p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программы:</w:t>
            </w:r>
          </w:p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1.1. Создание условий для улучшения доступа населения района к информации и знаниям </w:t>
            </w:r>
          </w:p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 Реализация мер государственной поддержки работников культуры;</w:t>
            </w:r>
          </w:p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2.Создание условий для улучшения доступа населения района к информации и знаниям</w:t>
            </w:r>
          </w:p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 Обеспечение свободы творчества и прав граждан на участие в культурной жизни, на равный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доступ к культурным ценностям.</w:t>
            </w:r>
          </w:p>
        </w:tc>
      </w:tr>
      <w:tr w:rsidR="003A043E" w:rsidRPr="00A946B1">
        <w:trPr>
          <w:trHeight w:val="589"/>
        </w:trPr>
        <w:tc>
          <w:tcPr>
            <w:tcW w:w="4077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реализации  муниципальной программы</w:t>
            </w:r>
          </w:p>
        </w:tc>
        <w:tc>
          <w:tcPr>
            <w:tcW w:w="549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3E" w:rsidRPr="00A946B1">
        <w:trPr>
          <w:trHeight w:val="1797"/>
        </w:trPr>
        <w:tc>
          <w:tcPr>
            <w:tcW w:w="4077" w:type="dxa"/>
          </w:tcPr>
          <w:p w:rsidR="003A043E" w:rsidRPr="0075492C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средств на реализацию муниципальной программы</w:t>
            </w:r>
          </w:p>
          <w:p w:rsidR="003A043E" w:rsidRPr="0075492C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3A043E" w:rsidRPr="0075492C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Общий объем средств, предусмотренных на реализацию программы – </w:t>
            </w:r>
            <w:r w:rsidRPr="008C28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222 400 086,95</w:t>
            </w:r>
            <w:r w:rsidRPr="007549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рублей,</w:t>
            </w:r>
          </w:p>
          <w:p w:rsidR="003A043E" w:rsidRPr="0075492C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числе:</w:t>
            </w:r>
          </w:p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–  80 953 046,76 рублей;</w:t>
            </w:r>
          </w:p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–  68 090 531,08 рублей; </w:t>
            </w:r>
          </w:p>
          <w:p w:rsidR="003A043E" w:rsidRPr="0075492C" w:rsidRDefault="003A043E" w:rsidP="00040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 –  73 356 509,11 рублей</w:t>
            </w:r>
          </w:p>
        </w:tc>
      </w:tr>
      <w:tr w:rsidR="003A043E" w:rsidRPr="00A946B1">
        <w:trPr>
          <w:trHeight w:val="702"/>
        </w:trPr>
        <w:tc>
          <w:tcPr>
            <w:tcW w:w="4077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(индикаторы) муниципальной программы</w:t>
            </w:r>
          </w:p>
        </w:tc>
        <w:tc>
          <w:tcPr>
            <w:tcW w:w="549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Показатели (индикаторы) муниципальной программы изложены в таблице №2 </w:t>
            </w:r>
          </w:p>
        </w:tc>
      </w:tr>
    </w:tbl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043E" w:rsidRDefault="003A043E" w:rsidP="00216A9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bookmarkStart w:id="2" w:name="P313"/>
      <w:bookmarkEnd w:id="2"/>
      <w:r>
        <w:rPr>
          <w:rFonts w:ascii="Times New Roman" w:hAnsi="Times New Roman" w:cs="Times New Roman"/>
          <w:sz w:val="24"/>
          <w:szCs w:val="24"/>
          <w:lang w:eastAsia="ru-RU"/>
        </w:rPr>
        <w:t>Таблица 1</w:t>
      </w: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Описание основных мер правового регулирования, направленных</w:t>
      </w: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на достижение целей и (или) конечных результатов</w:t>
      </w: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муниципальной программы</w:t>
      </w: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840"/>
        <w:gridCol w:w="2835"/>
        <w:gridCol w:w="1843"/>
        <w:gridCol w:w="1985"/>
      </w:tblGrid>
      <w:tr w:rsidR="003A043E" w:rsidRPr="00A946B1">
        <w:tc>
          <w:tcPr>
            <w:tcW w:w="62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840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нормативного правового акта</w:t>
            </w:r>
          </w:p>
        </w:tc>
        <w:tc>
          <w:tcPr>
            <w:tcW w:w="283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нормативного правового акта</w:t>
            </w:r>
          </w:p>
        </w:tc>
        <w:tc>
          <w:tcPr>
            <w:tcW w:w="1843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98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Ожидаемый срок принятия</w:t>
            </w:r>
          </w:p>
        </w:tc>
      </w:tr>
      <w:tr w:rsidR="003A043E" w:rsidRPr="00A946B1">
        <w:tc>
          <w:tcPr>
            <w:tcW w:w="62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A043E" w:rsidRPr="00A946B1">
        <w:tc>
          <w:tcPr>
            <w:tcW w:w="62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Устав Унечского района, утвержденный решением Унечского районного Совета народных депутатов </w:t>
            </w:r>
          </w:p>
        </w:tc>
        <w:tc>
          <w:tcPr>
            <w:tcW w:w="283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01.11.2013 г. № 4-507;</w:t>
            </w:r>
          </w:p>
        </w:tc>
        <w:tc>
          <w:tcPr>
            <w:tcW w:w="1843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3A043E" w:rsidRPr="00A946B1">
        <w:tc>
          <w:tcPr>
            <w:tcW w:w="62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</w:t>
            </w:r>
          </w:p>
        </w:tc>
        <w:tc>
          <w:tcPr>
            <w:tcW w:w="283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06.10.2003 года № 131-ФЗ «Об общих принципах организации местного самоуправления» в Российской Федерации»</w:t>
            </w:r>
          </w:p>
        </w:tc>
        <w:tc>
          <w:tcPr>
            <w:tcW w:w="1843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3A043E" w:rsidRPr="00A946B1">
        <w:tc>
          <w:tcPr>
            <w:tcW w:w="62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 </w:t>
            </w:r>
          </w:p>
        </w:tc>
        <w:tc>
          <w:tcPr>
            <w:tcW w:w="283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09.10.1992 года № 3612-1 "Основы законодательства Российской Федерации о культуре";</w:t>
            </w:r>
          </w:p>
        </w:tc>
        <w:tc>
          <w:tcPr>
            <w:tcW w:w="1843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3A043E" w:rsidRPr="00A946B1">
        <w:tc>
          <w:tcPr>
            <w:tcW w:w="62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0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</w:t>
            </w:r>
          </w:p>
        </w:tc>
        <w:tc>
          <w:tcPr>
            <w:tcW w:w="283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26.05.1996 года № 54-ФЗ "О Музейном фонде Российской Федерации и музеях в Российской Федерации"</w:t>
            </w:r>
          </w:p>
        </w:tc>
        <w:tc>
          <w:tcPr>
            <w:tcW w:w="1843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3A043E" w:rsidRPr="00A946B1">
        <w:tc>
          <w:tcPr>
            <w:tcW w:w="62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0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 Брянской области </w:t>
            </w:r>
          </w:p>
        </w:tc>
        <w:tc>
          <w:tcPr>
            <w:tcW w:w="283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07.04.1999 года № 23-З "О культурной деятельности на территории Брянской области"</w:t>
            </w:r>
          </w:p>
        </w:tc>
        <w:tc>
          <w:tcPr>
            <w:tcW w:w="1843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3A043E" w:rsidRPr="00A946B1">
        <w:tc>
          <w:tcPr>
            <w:tcW w:w="62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0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Унечского районного Совета народных депутатов </w:t>
            </w:r>
          </w:p>
        </w:tc>
        <w:tc>
          <w:tcPr>
            <w:tcW w:w="283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26.12.2014 года № 5-52 «Об учреждении муниципального казенного учреждения «Отдел культуры администрации Унечского района Брянской области» с правами юридического лица» (в ред. Решение от 02.04.2015 года № 5-82, от 26.08.2015 года №5-102, от 16.06.2017 года №5-242, от 02.07.2018 года № 5-315);</w:t>
            </w:r>
          </w:p>
        </w:tc>
        <w:tc>
          <w:tcPr>
            <w:tcW w:w="1843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3A043E" w:rsidRPr="00A946B1">
        <w:tc>
          <w:tcPr>
            <w:tcW w:w="62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0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 Брянской области </w:t>
            </w:r>
          </w:p>
        </w:tc>
        <w:tc>
          <w:tcPr>
            <w:tcW w:w="283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28 декабря 2005 года № 106-З «О наделении органов местного самоуправления отдельными государственными полномочиями по предоставлению мер социальной поддержки по оплате жилья и коммунальных услуг специалистам учреждений культуры, образования (за исключением педагогических работников)».</w:t>
            </w:r>
          </w:p>
        </w:tc>
        <w:tc>
          <w:tcPr>
            <w:tcW w:w="1843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3A043E" w:rsidRDefault="003A043E" w:rsidP="004930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043E" w:rsidRPr="00AE30E7" w:rsidRDefault="003A043E" w:rsidP="004930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Таблица 2</w:t>
      </w: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Сведения</w:t>
      </w: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о показателях (индикаторах) муниципальной программы,</w:t>
      </w: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показателях (индикаторах) основных мероприятий</w:t>
      </w: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(проектов (программ))</w:t>
      </w:r>
    </w:p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283"/>
        <w:gridCol w:w="1134"/>
        <w:gridCol w:w="1134"/>
        <w:gridCol w:w="1134"/>
        <w:gridCol w:w="1276"/>
        <w:gridCol w:w="1276"/>
      </w:tblGrid>
      <w:tr w:rsidR="003A043E" w:rsidRPr="00A946B1">
        <w:trPr>
          <w:trHeight w:val="529"/>
        </w:trPr>
        <w:tc>
          <w:tcPr>
            <w:tcW w:w="534" w:type="dxa"/>
            <w:vAlign w:val="center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02" w:type="dxa"/>
            <w:vAlign w:val="center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1417" w:type="dxa"/>
            <w:gridSpan w:val="2"/>
            <w:vAlign w:val="center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34" w:type="dxa"/>
            <w:vAlign w:val="center"/>
          </w:tcPr>
          <w:p w:rsidR="003A043E" w:rsidRPr="00AE30E7" w:rsidRDefault="003A043E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3A043E" w:rsidRPr="00AE30E7" w:rsidRDefault="003A043E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A043E" w:rsidRPr="00AE30E7" w:rsidRDefault="003A043E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A043E" w:rsidRPr="00AE30E7" w:rsidRDefault="003A043E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A043E" w:rsidRPr="00A946B1">
        <w:tc>
          <w:tcPr>
            <w:tcW w:w="53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A043E" w:rsidRPr="00A946B1">
        <w:tc>
          <w:tcPr>
            <w:tcW w:w="10173" w:type="dxa"/>
            <w:gridSpan w:val="8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«Реализация стратегической роли культуры как духовно-нравственного основания развития личности и государства, единства российского общества»</w:t>
            </w:r>
          </w:p>
        </w:tc>
      </w:tr>
      <w:tr w:rsidR="003A043E" w:rsidRPr="00A946B1">
        <w:trPr>
          <w:trHeight w:val="365"/>
        </w:trPr>
        <w:tc>
          <w:tcPr>
            <w:tcW w:w="10173" w:type="dxa"/>
            <w:gridSpan w:val="8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«Создание условий для участия граждан в культурной жизни»</w:t>
            </w:r>
          </w:p>
        </w:tc>
      </w:tr>
      <w:tr w:rsidR="003A043E" w:rsidRPr="00A946B1">
        <w:trPr>
          <w:trHeight w:val="365"/>
        </w:trPr>
        <w:tc>
          <w:tcPr>
            <w:tcW w:w="10173" w:type="dxa"/>
            <w:gridSpan w:val="8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</w:tr>
      <w:tr w:rsidR="003A043E" w:rsidRPr="00A946B1">
        <w:tc>
          <w:tcPr>
            <w:tcW w:w="534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Соотношение средней заработной платы работников муниципальных учреждений культуры к средней заработной плате в районе </w:t>
            </w:r>
          </w:p>
        </w:tc>
        <w:tc>
          <w:tcPr>
            <w:tcW w:w="1417" w:type="dxa"/>
            <w:gridSpan w:val="2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1134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A043E" w:rsidRPr="00A946B1">
        <w:trPr>
          <w:trHeight w:val="463"/>
        </w:trPr>
        <w:tc>
          <w:tcPr>
            <w:tcW w:w="10173" w:type="dxa"/>
            <w:gridSpan w:val="8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«Реализация мер государственной поддержки работников культуры»</w:t>
            </w:r>
          </w:p>
        </w:tc>
      </w:tr>
      <w:tr w:rsidR="003A043E" w:rsidRPr="00A946B1">
        <w:trPr>
          <w:trHeight w:val="463"/>
        </w:trPr>
        <w:tc>
          <w:tcPr>
            <w:tcW w:w="10173" w:type="dxa"/>
            <w:gridSpan w:val="8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</w:tr>
      <w:tr w:rsidR="003A043E" w:rsidRPr="00A946B1">
        <w:tc>
          <w:tcPr>
            <w:tcW w:w="534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1417" w:type="dxa"/>
            <w:gridSpan w:val="2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A043E" w:rsidRPr="00A946B1">
        <w:trPr>
          <w:trHeight w:val="467"/>
        </w:trPr>
        <w:tc>
          <w:tcPr>
            <w:tcW w:w="10173" w:type="dxa"/>
            <w:gridSpan w:val="8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«Создание условий для улучшения доступа населения района к информации и знаниям»</w:t>
            </w:r>
          </w:p>
        </w:tc>
      </w:tr>
      <w:tr w:rsidR="003A043E" w:rsidRPr="00A946B1">
        <w:trPr>
          <w:trHeight w:val="417"/>
        </w:trPr>
        <w:tc>
          <w:tcPr>
            <w:tcW w:w="10173" w:type="dxa"/>
            <w:gridSpan w:val="8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«Обеспечение свободы творчества и прав граждан на участие в культурной жизни, на равный доступ к культурным ценностям»</w:t>
            </w:r>
          </w:p>
        </w:tc>
      </w:tr>
      <w:tr w:rsidR="003A043E" w:rsidRPr="00A946B1">
        <w:trPr>
          <w:trHeight w:val="417"/>
        </w:trPr>
        <w:tc>
          <w:tcPr>
            <w:tcW w:w="10173" w:type="dxa"/>
            <w:gridSpan w:val="8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</w:tr>
      <w:tr w:rsidR="003A043E" w:rsidRPr="00A946B1">
        <w:tc>
          <w:tcPr>
            <w:tcW w:w="53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gridSpan w:val="2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Государственными и муниципальными учреждениями культурно-досугового типа в населенных пунктах с числом жителей до 50 тысяч человек реализованы мероприятия по развитию и укреплению материально-технической базы</w:t>
            </w:r>
          </w:p>
        </w:tc>
        <w:tc>
          <w:tcPr>
            <w:tcW w:w="1134" w:type="dxa"/>
            <w:vAlign w:val="center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3A043E" w:rsidRPr="00A7695E" w:rsidRDefault="003A043E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A043E" w:rsidRPr="00A946B1">
        <w:tc>
          <w:tcPr>
            <w:tcW w:w="534" w:type="dxa"/>
          </w:tcPr>
          <w:p w:rsidR="003A043E" w:rsidRPr="00AE30E7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685" w:type="dxa"/>
            <w:gridSpan w:val="2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46B1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</w:t>
            </w:r>
            <w:r w:rsidRPr="00A946B1">
              <w:rPr>
                <w:rFonts w:ascii="Times New Roman" w:hAnsi="Times New Roman" w:cs="Times New Roman"/>
                <w:sz w:val="24"/>
                <w:szCs w:val="24"/>
              </w:rPr>
              <w:br/>
              <w:t>по комплектованию</w:t>
            </w:r>
            <w:r w:rsidRPr="00A946B1">
              <w:rPr>
                <w:rFonts w:ascii="Times New Roman" w:hAnsi="Times New Roman" w:cs="Times New Roman"/>
                <w:sz w:val="24"/>
                <w:szCs w:val="24"/>
              </w:rPr>
              <w:br/>
              <w:t>книжных фондов</w:t>
            </w:r>
            <w:r w:rsidRPr="00A946B1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библиотек</w:t>
            </w:r>
            <w:r w:rsidRPr="00A946B1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муниципальных</w:t>
            </w:r>
            <w:r w:rsidRPr="00A946B1">
              <w:rPr>
                <w:rFonts w:ascii="Times New Roman" w:hAnsi="Times New Roman" w:cs="Times New Roman"/>
                <w:sz w:val="24"/>
                <w:szCs w:val="24"/>
              </w:rPr>
              <w:br/>
              <w:t>образований и</w:t>
            </w:r>
            <w:r w:rsidRPr="00A946B1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государственных</w:t>
            </w:r>
            <w:r w:rsidRPr="00A946B1">
              <w:rPr>
                <w:rFonts w:ascii="Times New Roman" w:hAnsi="Times New Roman" w:cs="Times New Roman"/>
                <w:sz w:val="24"/>
                <w:szCs w:val="24"/>
              </w:rPr>
              <w:br/>
              <w:t>общедоступных</w:t>
            </w:r>
            <w:r w:rsidRPr="00A946B1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библиотек субъектов</w:t>
            </w:r>
            <w:r w:rsidRPr="00A946B1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1134" w:type="dxa"/>
            <w:vAlign w:val="center"/>
          </w:tcPr>
          <w:p w:rsidR="003A043E" w:rsidRPr="00A7695E" w:rsidRDefault="003A043E" w:rsidP="00216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A043E" w:rsidRPr="00A7695E" w:rsidRDefault="003A043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A043E" w:rsidRPr="00AE30E7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043E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Методика расчета значений показателей (индикаторов)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Соотношение средней заработной платы работников муниципальных учреждений культуры к средней заработной плате в районе (%) определяется по формуле: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Зпл.к./ Зпл.р. х 100 %, где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Зпл.к. – средняя заработная плата работников муниципальных учреждений культуры (руб.);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Зпл.р. – средняя заработная плата в Унечском районе (руб.);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- Форма №0606046 «Сведения о численности и оплате труда работников сферы культуры по категориям персонала».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Охват мерами социальной поддержки специалистов, работающих в учреждениях культуры, находящихся в сельской местности, определяется по формуле: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Осоц.под.= Краб.получ. / Краб.х 100 %, где: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Осоц.под. – охват мерами социальной поддержки специалистов, работающих в учреждениях культуры, находящихся в сельской местности (%);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Краб.получ. – количество специалистов, работающих в учреждениях культуры, находящихся в сельской местности, получивших поддержку в виде денежной выплаты по оплате жилья и коммунальных услуг (ед.);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Краб. – количество специалистов, работающих в учреждениях культуры, находящихся в сельской местности, имеющих право на получение поддержки в виде денежной выплаты по оплате жилья и коммунальных услуг (ед.).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Информация об использовании выделенных из областного бюджета денежных средств на денежную выплату компенсационного характера на оплату жилья и коммунальных услуг отдельным категориям граждан, работающих в сельской местности или поселках городского типа на территории Брянской области.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Количество посещений библиотек на 1 жителя района определяется по формуле: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Кпосещ. = Кпосещ.отч./ Чнасел., где: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Кпосещ. – количество посещений библиотек на 1 жителя района (ед.);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Кпосещ.отч. – количество посещений библиотек в отчетном периоде (ед.);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Чнасел. – численность населения Унечского муниципального района (чел.).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№6-НК «Сведения об общедоступной (публичной) библиотеке».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Рост количества хранения музейных предметов определяется по формуле: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Ркол. предм. = Котч./ Кпред.год х 100 %, где: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Ркол. предм. – рост количества хранения музейных предметов (%);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Котч. – количество музейных предметов в отчетном периоде (ед.);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 xml:space="preserve">Кпред.год – количество музейных предметов за предыдущий год (ед.).  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№8-НК «Сведения о деятельности музея».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Средняя численность участников в клубных формированиях в расчёте на 1 тысячу человек (в муниципальных домах культуры) определяется по формуле: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Ср.числ=Куч. / Чнас., где: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Ср.числ – Средняя численность участников в клубных формированиях в расчете на 1 тысячу человек(%);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Куч. – Количество участников в клубных формированиях(чел.);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Чнас. – численность населения (тыс.чел.).</w:t>
      </w:r>
    </w:p>
    <w:p w:rsidR="003A043E" w:rsidRPr="00AE30E7" w:rsidRDefault="003A043E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№7-НК «Сведения об общедоступных клубных формированиях».</w:t>
      </w:r>
    </w:p>
    <w:p w:rsidR="003A043E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043E" w:rsidRDefault="003A043E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043E" w:rsidRDefault="003A043E" w:rsidP="008A7D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3A043E" w:rsidSect="00C22BA3">
      <w:pgSz w:w="11905" w:h="16838" w:code="9"/>
      <w:pgMar w:top="1134" w:right="567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3D7"/>
    <w:rsid w:val="000218DD"/>
    <w:rsid w:val="00040113"/>
    <w:rsid w:val="00073D81"/>
    <w:rsid w:val="001061AA"/>
    <w:rsid w:val="001120A3"/>
    <w:rsid w:val="001A3CA4"/>
    <w:rsid w:val="00216A9A"/>
    <w:rsid w:val="00230676"/>
    <w:rsid w:val="002349A6"/>
    <w:rsid w:val="00257307"/>
    <w:rsid w:val="00272DEE"/>
    <w:rsid w:val="002A3643"/>
    <w:rsid w:val="003005DE"/>
    <w:rsid w:val="003A043E"/>
    <w:rsid w:val="003A799B"/>
    <w:rsid w:val="003D500D"/>
    <w:rsid w:val="003E7173"/>
    <w:rsid w:val="0049307F"/>
    <w:rsid w:val="004B1EB4"/>
    <w:rsid w:val="004D163A"/>
    <w:rsid w:val="00540F33"/>
    <w:rsid w:val="00697E19"/>
    <w:rsid w:val="006E2C37"/>
    <w:rsid w:val="0071391A"/>
    <w:rsid w:val="00713D32"/>
    <w:rsid w:val="00740008"/>
    <w:rsid w:val="0075492C"/>
    <w:rsid w:val="00766063"/>
    <w:rsid w:val="007B4DCC"/>
    <w:rsid w:val="008009E4"/>
    <w:rsid w:val="008368B2"/>
    <w:rsid w:val="008A7D9D"/>
    <w:rsid w:val="008C2889"/>
    <w:rsid w:val="009073C0"/>
    <w:rsid w:val="009B2F51"/>
    <w:rsid w:val="009F78AD"/>
    <w:rsid w:val="00A0236C"/>
    <w:rsid w:val="00A1491B"/>
    <w:rsid w:val="00A42FF1"/>
    <w:rsid w:val="00A446BF"/>
    <w:rsid w:val="00A573D7"/>
    <w:rsid w:val="00A7695E"/>
    <w:rsid w:val="00A879D6"/>
    <w:rsid w:val="00A946B1"/>
    <w:rsid w:val="00AA36EE"/>
    <w:rsid w:val="00AD0AA0"/>
    <w:rsid w:val="00AE30E7"/>
    <w:rsid w:val="00B10BEE"/>
    <w:rsid w:val="00B13725"/>
    <w:rsid w:val="00B212F0"/>
    <w:rsid w:val="00B2226C"/>
    <w:rsid w:val="00B35D40"/>
    <w:rsid w:val="00B77D26"/>
    <w:rsid w:val="00C22BA3"/>
    <w:rsid w:val="00C24491"/>
    <w:rsid w:val="00C824F4"/>
    <w:rsid w:val="00D10E88"/>
    <w:rsid w:val="00D20D32"/>
    <w:rsid w:val="00D322D5"/>
    <w:rsid w:val="00DB492C"/>
    <w:rsid w:val="00DD1BC0"/>
    <w:rsid w:val="00E42E1D"/>
    <w:rsid w:val="00E73861"/>
    <w:rsid w:val="00EA5FED"/>
    <w:rsid w:val="00F36FE7"/>
    <w:rsid w:val="00F97C7E"/>
    <w:rsid w:val="00FD4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AA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6606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28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5</Pages>
  <Words>1253</Words>
  <Characters>7148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3</cp:revision>
  <cp:lastPrinted>2023-01-23T12:35:00Z</cp:lastPrinted>
  <dcterms:created xsi:type="dcterms:W3CDTF">2024-01-30T06:15:00Z</dcterms:created>
  <dcterms:modified xsi:type="dcterms:W3CDTF">2024-02-28T15:27:00Z</dcterms:modified>
</cp:coreProperties>
</file>